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E6E38">
      <w:pPr>
        <w:spacing w:line="348" w:lineRule="auto"/>
        <w:ind w:left="16" w:right="210" w:rightChars="100" w:hanging="16" w:hangingChars="5"/>
        <w:jc w:val="center"/>
        <w:rPr>
          <w:rFonts w:hint="eastAsia" w:ascii="黑体" w:hAnsi="黑体" w:eastAsia="黑体" w:cs="黑体"/>
          <w:bCs/>
          <w:sz w:val="32"/>
          <w:szCs w:val="32"/>
        </w:rPr>
      </w:pPr>
      <w:r>
        <w:rPr>
          <w:rFonts w:hint="eastAsia" w:ascii="黑体" w:hAnsi="黑体" w:eastAsia="黑体" w:cs="黑体"/>
          <w:bCs/>
          <w:sz w:val="32"/>
          <w:szCs w:val="32"/>
        </w:rPr>
        <w:t>兖矿鲁南化工有限公司</w:t>
      </w:r>
    </w:p>
    <w:p w14:paraId="79294588">
      <w:pPr>
        <w:spacing w:line="348" w:lineRule="auto"/>
        <w:ind w:left="16" w:right="210" w:rightChars="100" w:hanging="16" w:hangingChars="5"/>
        <w:jc w:val="center"/>
        <w:rPr>
          <w:rFonts w:hint="eastAsia" w:ascii="黑体" w:hAnsi="黑体" w:eastAsia="黑体" w:cs="黑体"/>
          <w:bCs/>
          <w:sz w:val="32"/>
          <w:szCs w:val="32"/>
        </w:rPr>
      </w:pPr>
      <w:r>
        <w:rPr>
          <w:rFonts w:hint="eastAsia" w:ascii="黑体" w:hAnsi="黑体" w:eastAsia="黑体" w:cs="黑体"/>
          <w:bCs/>
          <w:sz w:val="32"/>
          <w:szCs w:val="32"/>
        </w:rPr>
        <w:t>含贵金属废料回收处理技术研发与应用项目（一期）</w:t>
      </w:r>
    </w:p>
    <w:p w14:paraId="019FD1C7">
      <w:pPr>
        <w:spacing w:line="348" w:lineRule="auto"/>
        <w:ind w:left="16" w:right="210" w:rightChars="100" w:hanging="16" w:hangingChars="5"/>
        <w:jc w:val="center"/>
        <w:rPr>
          <w:rFonts w:hint="eastAsia" w:ascii="黑体" w:hAnsi="黑体" w:eastAsia="黑体" w:cs="黑体"/>
          <w:bCs/>
          <w:sz w:val="32"/>
          <w:szCs w:val="32"/>
          <w:lang w:val="en-US" w:eastAsia="zh-CN"/>
        </w:rPr>
      </w:pPr>
      <w:r>
        <w:rPr>
          <w:rFonts w:hint="eastAsia" w:ascii="黑体" w:hAnsi="黑体" w:eastAsia="黑体" w:cs="黑体"/>
          <w:bCs/>
          <w:sz w:val="32"/>
          <w:szCs w:val="32"/>
        </w:rPr>
        <w:t>竣工环境保护</w:t>
      </w:r>
      <w:r>
        <w:rPr>
          <w:rFonts w:hint="eastAsia" w:ascii="黑体" w:hAnsi="黑体" w:eastAsia="黑体" w:cs="黑体"/>
          <w:bCs/>
          <w:sz w:val="32"/>
          <w:szCs w:val="32"/>
          <w:lang w:val="en-US" w:eastAsia="zh-CN"/>
        </w:rPr>
        <w:t>验</w:t>
      </w:r>
      <w:r>
        <w:rPr>
          <w:rFonts w:hint="eastAsia" w:ascii="黑体" w:hAnsi="黑体" w:eastAsia="黑体" w:cs="黑体"/>
          <w:bCs/>
          <w:sz w:val="32"/>
          <w:szCs w:val="32"/>
        </w:rPr>
        <w:t>收意见</w:t>
      </w:r>
      <w:r>
        <w:rPr>
          <w:rFonts w:hint="eastAsia" w:ascii="黑体" w:hAnsi="黑体" w:eastAsia="黑体" w:cs="黑体"/>
          <w:bCs/>
          <w:sz w:val="32"/>
          <w:szCs w:val="32"/>
          <w:lang w:val="en-US" w:eastAsia="zh-CN"/>
        </w:rPr>
        <w:t>补充说明</w:t>
      </w:r>
    </w:p>
    <w:p w14:paraId="0AA189B7">
      <w:pPr>
        <w:adjustRightInd w:val="0"/>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兖矿鲁南化工有限公司</w:t>
      </w:r>
      <w:r>
        <w:rPr>
          <w:rFonts w:hint="eastAsia" w:ascii="仿宋" w:hAnsi="仿宋" w:eastAsia="仿宋" w:cs="仿宋"/>
          <w:sz w:val="28"/>
          <w:szCs w:val="28"/>
          <w:lang w:val="en-US" w:eastAsia="zh-CN"/>
        </w:rPr>
        <w:t>于2024年9月委托山东微谱检测技术有限公司对</w:t>
      </w:r>
      <w:r>
        <w:rPr>
          <w:rFonts w:hint="eastAsia" w:ascii="仿宋" w:hAnsi="仿宋" w:eastAsia="仿宋" w:cs="仿宋"/>
          <w:sz w:val="28"/>
          <w:szCs w:val="28"/>
        </w:rPr>
        <w:t>兖矿鲁南化工有限公司含贵金属废料回收处理技术研发与应用项目（一期）</w:t>
      </w:r>
      <w:r>
        <w:rPr>
          <w:rFonts w:hint="eastAsia" w:ascii="仿宋" w:hAnsi="仿宋" w:eastAsia="仿宋" w:cs="仿宋"/>
          <w:sz w:val="28"/>
          <w:szCs w:val="28"/>
          <w:lang w:val="en-US" w:eastAsia="zh-CN"/>
        </w:rPr>
        <w:t>焚烧处置设施进行性能测试，编制完成《</w:t>
      </w:r>
      <w:r>
        <w:rPr>
          <w:rFonts w:hint="eastAsia" w:ascii="仿宋" w:hAnsi="仿宋" w:eastAsia="仿宋" w:cs="仿宋"/>
          <w:sz w:val="28"/>
          <w:szCs w:val="28"/>
        </w:rPr>
        <w:t>兖矿鲁南化工有限公司</w:t>
      </w:r>
      <w:r>
        <w:rPr>
          <w:rFonts w:hint="eastAsia" w:ascii="仿宋" w:hAnsi="仿宋" w:eastAsia="仿宋" w:cs="仿宋"/>
          <w:sz w:val="28"/>
          <w:szCs w:val="28"/>
          <w:lang w:val="en-US" w:eastAsia="zh-CN"/>
        </w:rPr>
        <w:t>含贵金属废料回收项目焚烧炉性能测试报告》（2024.11）。</w:t>
      </w:r>
    </w:p>
    <w:p w14:paraId="47D10C57">
      <w:pPr>
        <w:adjustRightInd w:val="0"/>
        <w:spacing w:line="360" w:lineRule="auto"/>
        <w:ind w:firstLine="560" w:firstLineChars="200"/>
        <w:rPr>
          <w:rFonts w:hint="default" w:ascii="仿宋" w:hAnsi="仿宋" w:eastAsia="仿宋" w:cs="仿宋"/>
          <w:sz w:val="28"/>
          <w:szCs w:val="28"/>
          <w:lang w:val="en-US"/>
        </w:rPr>
      </w:pPr>
      <w:r>
        <w:rPr>
          <w:rFonts w:hint="eastAsia" w:ascii="仿宋" w:hAnsi="仿宋" w:eastAsia="仿宋" w:cs="仿宋"/>
          <w:sz w:val="28"/>
          <w:szCs w:val="28"/>
          <w:lang w:val="en-US" w:eastAsia="zh-CN"/>
        </w:rPr>
        <w:t>报告结论为本次性能测试项目焚烧炉高温段温度、烟气停留时间、烟气含氧量、烟气一氧化碳浓度、燃烧效率、焚毁去除率、热灼减率均满足《危险废物焚烧污染控制标准》（GB18484-2020）中表1危险废物焚烧炉的技术性能指标的要求，烟气净化设施出口的检测指标均满足《危险废物焚烧污染控制标准》（GB18484-2020）中表3危险废物焚烧设施烟气污染物排放浓度限值及《山东省区域性大气污染物综合排放标准》（DB37/2376-2013）表2中重点控制区的要求，铅、镉、铜、尘的去除率均满足焚烧炉设计要求。</w:t>
      </w:r>
    </w:p>
    <w:p w14:paraId="578A4C70">
      <w:pPr>
        <w:adjustRightInd w:val="0"/>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2024年12月我公司对</w:t>
      </w:r>
      <w:r>
        <w:rPr>
          <w:rFonts w:hint="eastAsia" w:ascii="仿宋" w:hAnsi="仿宋" w:eastAsia="仿宋" w:cs="仿宋"/>
          <w:sz w:val="28"/>
          <w:szCs w:val="28"/>
        </w:rPr>
        <w:t>《兖矿鲁南化工有限公司含贵金属废料回收处理技术研发与应用项目（一期）竣工环境保护验收监测报告》</w:t>
      </w:r>
      <w:r>
        <w:rPr>
          <w:rFonts w:hint="eastAsia" w:ascii="仿宋" w:hAnsi="仿宋" w:eastAsia="仿宋" w:cs="仿宋"/>
          <w:sz w:val="28"/>
          <w:szCs w:val="28"/>
          <w:lang w:val="en-US" w:eastAsia="zh-CN"/>
        </w:rPr>
        <w:t>进行补充修订，并组织验收组专家对修订后验收报告进行复核。</w:t>
      </w:r>
    </w:p>
    <w:p w14:paraId="6ABCCADD">
      <w:pPr>
        <w:adjustRightInd w:val="0"/>
        <w:spacing w:line="360" w:lineRule="auto"/>
        <w:ind w:firstLine="560" w:firstLineChars="200"/>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济南浩宏伟业检测技术有限公司</w:t>
      </w:r>
    </w:p>
    <w:p w14:paraId="46AEC5D5">
      <w:pPr>
        <w:adjustRightInd w:val="0"/>
        <w:spacing w:line="360" w:lineRule="auto"/>
        <w:ind w:firstLine="560" w:firstLineChars="200"/>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2024年12月2日</w:t>
      </w:r>
    </w:p>
    <w:p w14:paraId="5A0FA14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620266D8">
      <w:pPr>
        <w:adjustRightInd w:val="0"/>
        <w:spacing w:line="360" w:lineRule="auto"/>
        <w:ind w:firstLine="560" w:firstLineChars="200"/>
        <w:jc w:val="left"/>
        <w:rPr>
          <w:rFonts w:hint="default"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验收报告修订内容：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6787"/>
        <w:gridCol w:w="909"/>
      </w:tblGrid>
      <w:tr w14:paraId="1DF0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14:paraId="06685DF2">
            <w:pPr>
              <w:adjustRightInd w:val="0"/>
              <w:spacing w:line="240" w:lineRule="auto"/>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6787" w:type="dxa"/>
          </w:tcPr>
          <w:p w14:paraId="16C87A05">
            <w:pPr>
              <w:adjustRightInd w:val="0"/>
              <w:spacing w:line="240" w:lineRule="auto"/>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修订内容</w:t>
            </w:r>
          </w:p>
        </w:tc>
        <w:tc>
          <w:tcPr>
            <w:tcW w:w="909" w:type="dxa"/>
          </w:tcPr>
          <w:p w14:paraId="31DDF5EE">
            <w:pPr>
              <w:adjustRightInd w:val="0"/>
              <w:spacing w:line="240" w:lineRule="auto"/>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索引</w:t>
            </w:r>
          </w:p>
        </w:tc>
      </w:tr>
      <w:tr w14:paraId="7B86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14:paraId="23061236">
            <w:pPr>
              <w:adjustRightInd w:val="0"/>
              <w:spacing w:line="240" w:lineRule="auto"/>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6787" w:type="dxa"/>
          </w:tcPr>
          <w:p w14:paraId="5353B84D">
            <w:pPr>
              <w:adjustRightInd w:val="0"/>
              <w:spacing w:line="240" w:lineRule="auto"/>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前言增加验收修订描述内容：</w:t>
            </w:r>
          </w:p>
          <w:p w14:paraId="4ADC07B7">
            <w:pPr>
              <w:adjustRightInd w:val="0"/>
              <w:spacing w:line="240" w:lineRule="auto"/>
              <w:jc w:val="left"/>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根据《危险废物焚烧污染控制标准》（GB 18484-2020）标准要求，兖矿鲁南化工有限公司于2024年9月委托山东微谱检测技术有限公司对该项目焚烧处置设施进行性能测试，编制完成《兖矿鲁南化工有限公司含贵金属废料回收项目焚烧炉性能测试报告》（2024.11）。2024年12月济南浩宏伟业检测技术有限公司结合焚烧炉测试性能结果对《兖矿鲁南化工有限公司含贵金属废料回收处理技术研发与应用项目（一期）竣工环境保护验收监测报告》进行补充修订，编制完成《兖矿鲁南化工有限公司含贵金属废料回收处理技术研发与应用项目（一期）竣工环境保护验收监测报告》（报告编号HHWY-202205H-02-1）。</w:t>
            </w:r>
            <w:bookmarkStart w:id="0" w:name="_GoBack"/>
            <w:bookmarkEnd w:id="0"/>
          </w:p>
        </w:tc>
        <w:tc>
          <w:tcPr>
            <w:tcW w:w="909" w:type="dxa"/>
          </w:tcPr>
          <w:p w14:paraId="5F2CCA97">
            <w:pPr>
              <w:adjustRightInd w:val="0"/>
              <w:spacing w:line="240" w:lineRule="auto"/>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PⅢ</w:t>
            </w:r>
          </w:p>
        </w:tc>
      </w:tr>
      <w:tr w14:paraId="5B65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14:paraId="30E0F98B">
            <w:pPr>
              <w:adjustRightInd w:val="0"/>
              <w:spacing w:line="240" w:lineRule="auto"/>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6787" w:type="dxa"/>
          </w:tcPr>
          <w:p w14:paraId="11B67E56">
            <w:pPr>
              <w:adjustRightInd w:val="0"/>
              <w:spacing w:line="240" w:lineRule="auto"/>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重新核实“表1.1-1 公司现有项目环保手续执行情况一览表”</w:t>
            </w:r>
          </w:p>
        </w:tc>
        <w:tc>
          <w:tcPr>
            <w:tcW w:w="909" w:type="dxa"/>
          </w:tcPr>
          <w:p w14:paraId="4C439CC5">
            <w:pPr>
              <w:adjustRightInd w:val="0"/>
              <w:spacing w:line="240" w:lineRule="auto"/>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P2~5</w:t>
            </w:r>
          </w:p>
        </w:tc>
      </w:tr>
      <w:tr w14:paraId="1BFB6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14:paraId="7E4CD521">
            <w:pPr>
              <w:adjustRightInd w:val="0"/>
              <w:spacing w:line="240" w:lineRule="auto"/>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6787" w:type="dxa"/>
          </w:tcPr>
          <w:p w14:paraId="187DF27F">
            <w:pPr>
              <w:adjustRightInd w:val="0"/>
              <w:spacing w:line="240" w:lineRule="auto"/>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1.2 项目基本情况增加“性能测试结论：兖矿鲁南化工有限公司于2024年9月委托山东微谱检测技术有限公司对兖矿鲁南化工有限公司含贵金属废料回收处理技术研发与应用项目（一期）焚烧处置设施进行性能测试，编制完成《兖矿鲁南化工有限公司含贵金属废料回收项目焚烧炉性能测试报告》（2024.11），报告结论为本次性能测试项目焚烧炉高温段温度、烟气停留时间、烟气含氧量、烟气一氧化碳浓度、燃烧效率、焚毁去除率、热灼减率均满足《危险废物焚烧污染控制标准》（GB18484-2020）中表1危险废物焚烧炉的技术性能指标的要求，烟气净化设施出口的检测指标均满足《危险废物焚烧污染控制标准》（GB18484-2020）中表3危险废物焚烧设施烟气污染物排放浓度限值及《山东省区域性大气污染物综合排放标准》（DB37/2376-2013）表2中重点控制区的要求，铅、镉、铜、尘的去除率均满足焚烧炉设计要求。”</w:t>
            </w:r>
          </w:p>
        </w:tc>
        <w:tc>
          <w:tcPr>
            <w:tcW w:w="909" w:type="dxa"/>
          </w:tcPr>
          <w:p w14:paraId="35BCDF3A">
            <w:pPr>
              <w:adjustRightInd w:val="0"/>
              <w:spacing w:line="240" w:lineRule="auto"/>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P6</w:t>
            </w:r>
          </w:p>
        </w:tc>
      </w:tr>
      <w:tr w14:paraId="5EF0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14:paraId="7A63DE12">
            <w:pPr>
              <w:adjustRightInd w:val="0"/>
              <w:spacing w:line="240" w:lineRule="auto"/>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6787" w:type="dxa"/>
          </w:tcPr>
          <w:p w14:paraId="58246399">
            <w:pPr>
              <w:adjustRightInd w:val="0"/>
              <w:spacing w:line="240" w:lineRule="auto"/>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1.3验收工作情况增加“兖矿鲁南化工有限公司于2024年9月委托山东微谱检测技术有限公司对该项目焚烧处置设施进行性能测试，编制完成《兖矿鲁南化工有限公司含贵金属废料回收项目焚烧炉性能测试报告》（2024.11）。2024年12月济南浩宏伟业检测技术有限公司结合焚烧炉测试性能结果对《兖矿鲁南化工有限公司含贵金属废料回收处理技术研发与应用项目（一期）竣工环境保护验收监测报告》进行补充修订，编制完成《兖矿鲁南化工有限公司含贵金属废料回收处理技术研发与应用项目（一期）竣工环境保护验收监测报告》（报告编号HHWY-202205H-02-1）。”</w:t>
            </w:r>
          </w:p>
        </w:tc>
        <w:tc>
          <w:tcPr>
            <w:tcW w:w="909" w:type="dxa"/>
          </w:tcPr>
          <w:p w14:paraId="78135235">
            <w:pPr>
              <w:adjustRightInd w:val="0"/>
              <w:spacing w:line="240" w:lineRule="auto"/>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P7</w:t>
            </w:r>
          </w:p>
        </w:tc>
      </w:tr>
      <w:tr w14:paraId="2880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14:paraId="560CABF5">
            <w:pPr>
              <w:adjustRightInd w:val="0"/>
              <w:spacing w:line="240" w:lineRule="auto"/>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6787" w:type="dxa"/>
          </w:tcPr>
          <w:p w14:paraId="6B1E0B7E">
            <w:pPr>
              <w:adjustRightInd w:val="0"/>
              <w:spacing w:line="240" w:lineRule="auto"/>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更新部分验收依据。</w:t>
            </w:r>
          </w:p>
        </w:tc>
        <w:tc>
          <w:tcPr>
            <w:tcW w:w="909" w:type="dxa"/>
          </w:tcPr>
          <w:p w14:paraId="13E55E1B">
            <w:pPr>
              <w:adjustRightInd w:val="0"/>
              <w:spacing w:line="240" w:lineRule="auto"/>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P9</w:t>
            </w:r>
          </w:p>
        </w:tc>
      </w:tr>
      <w:tr w14:paraId="67A7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8522" w:type="dxa"/>
            <w:gridSpan w:val="3"/>
          </w:tcPr>
          <w:p w14:paraId="47C7A9F3">
            <w:pPr>
              <w:adjustRightInd w:val="0"/>
              <w:spacing w:line="240" w:lineRule="auto"/>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专家复核：</w:t>
            </w:r>
          </w:p>
        </w:tc>
      </w:tr>
    </w:tbl>
    <w:p w14:paraId="42735764">
      <w:pPr>
        <w:adjustRightInd w:val="0"/>
        <w:spacing w:line="360" w:lineRule="auto"/>
        <w:jc w:val="left"/>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F5175F"/>
    <w:rsid w:val="08973908"/>
    <w:rsid w:val="11F5175F"/>
    <w:rsid w:val="13AD03A6"/>
    <w:rsid w:val="434846C3"/>
    <w:rsid w:val="579C473E"/>
    <w:rsid w:val="5D9A1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1393</Words>
  <Characters>1572</Characters>
  <Lines>0</Lines>
  <Paragraphs>0</Paragraphs>
  <TotalTime>1</TotalTime>
  <ScaleCrop>false</ScaleCrop>
  <LinksUpToDate>false</LinksUpToDate>
  <CharactersWithSpaces>1575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2024-12-12T04:44:00Z</dcterms:created>
  <dc:creator>陶文广</dc:creator>
  <cp:lastModifiedBy>陶文广</cp:lastModifiedBy>
  <dcterms:modified xsi:type="dcterms:W3CDTF">2024-12-24T01:06:51Z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C286E40A69BF4FE8AF7FFF048341F787_11</vt:lpwstr>
  </property>
</Properties>
</file>